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20"/>
        <w:jc w:val="center"/>
        <w:textAlignment w:val="baseline"/>
        <w:rPr>
          <w:rFonts w:ascii="sans-serif" w:hAnsi="sans-serif" w:eastAsia="sans-serif" w:cs="sans-serif"/>
          <w:i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广西壮族自治区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20"/>
        <w:jc w:val="center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录音录像档案归档整理规则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（试行）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本规则规定了归档录音录像的整理原则和方法。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本规则适用于广西壮族自治区各级机关、团体、企事业单位和其他社会组织的录音录像档案归档整理。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本规则不适用于新闻媒介单位。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定义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本规则采用下列定义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归档录音、录像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立档单位在其职能活动中直接形成的以声音、影像形式存在的，并具有长远保存利用价值的历史记录。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归档录音、录像整理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将归档录音、录像以件为单位进行鉴定、分类、排列、编号、著录、上架，使之有序化的过程。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归档录音、录像的整理单位。一般以能完整的、相对独立的记录某一事件的录音或录像材料为一件。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收集范围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3.1.1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记录本单位主要职能活动和基本历史面貌的，对单位工作、国家建设和历史研究具有利用价值的录音、录像。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3.1.2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领导人和著名人物参加与本单位、本地区有关的重大公务活动形成的录音、录像。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3.1.3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本单位组织或参加的重要外事活动形成的录音、录像。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3.1.4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记录本单位、本地区重大事件、重大事故、重大自然灾害及其他异常情况和现象的录音、录像。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3.1.5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记录本地区地理概貌、城乡建设、重点工程、名胜古迹、自然风光以及民间风俗和著名人物的录音、录像。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3.1.6 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其它有重要保存利用价值的录音、录像。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收集要求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3.2.1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凡属归档范围的录音、录像，必须按有关规定向本单位档案部门移交，实行集中统一管理，任何个人不得据为已有或拒绝归档。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3.2.2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收集的录音、录像没有标明主题（内容）和时间的，移交人员应在移交时予以补充完整。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录音应整理出文字材料随同移交。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3.2.3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归档录音、录像应确保可读性，并保持整洁、无破损。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3.3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对具有归档保存价值的录音、录像，单位或个人应及时整理、移交档案室归档，一般不应跨年度。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整理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4.1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整理原则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录音、录像的整理应遵循保持录音、录像的有机联系、便于保管和利用的原则。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4.2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整理方法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录音、录像的整理方法分为录音整理方法和录像整理方法。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4.2.1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鉴定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4.2.1.1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根据本单位的归档范围，对每一件录音、录像进行鉴定，判断其是否应当归档。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4.2.1.2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对存有真伪疑义的录音、录像应采取必要措施进行鉴定。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4.2.1.3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归档录音、录像的保管期限参照文书档案保管期，划分为永久、30年、10年3种。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4.2.2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归档录音、录像应在其全宗—录音、录像类内，按照年度—期限、年度—类别（或机构）—期限或按照项目进行分类。同一全宗只能选择一种分类方案并保持分类方案的稳定。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4.2.2.1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按年度分类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将归档录音、录像按形成年度分类。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4.2.2.2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按期限分类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将归档录音、录像按其保管期限分为永久、30年、10年3种。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4.2.2.3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按类别（或机构）分类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将归档录音、录像按问题（或机构）进行分类。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 4.2.2.4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按项目分类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99" w:right="0" w:firstLine="2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将归档录音录像按项目分类。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.3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排列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根据分类方案，每件归档录音、录像在最低一级类目内按时间先后顺序排列。格式主要有如下三种：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格式①：全宗号—录音（录像）—年度—期限—件号。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格式②：全宗号—录音（录像）—年度—类别（或机构）—期限—件号。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格式③：全宗号—录音（录像）—项目—期限—件号。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00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编号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根据排列方式，编制由全宗号、录音（录像）、年度、类别（或机构）、项目代号、期限、件号等各选项组成的序列号，即编制档号。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全宗号：档案馆给立档单位编制的代号。如无全宗号，则用“000”代替，企事业单位无全宗号可取消不编。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录音（录像）：录音档案用“录音”两汉字的第一个汉语拼音字母表示，并固定使用，即“LY”；录像档案用“录像”两汉字的第一个汉语拼音字母表示，并固定使用，即“LX”。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年度：归档录音、录像形成的年度。采用公元纪年，如“2006”。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类别（或机构）：见4.2.2.3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.5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项目代号：归档录音录像所属项目的代号。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期限：归档录音、录像的保管期限。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.7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件号:归档录音、录像的排列顺序号。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在分类方案的最低一级类目内，按归档录音、录像排列顺序从“1”开始标注。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4.2.5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著录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每件录音、录像都应按分类方案，在相关的管理软件上著录各项目要素，并打印出归档目录（见图2）。录音、录像档案目录包括档号、责任者、题名、时间长度（分、秒）、起始标志、结束标志、现存载体编号、原存载体编号、参见号、备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图2:归档目录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886"/>
        <w:gridCol w:w="979"/>
        <w:gridCol w:w="1002"/>
        <w:gridCol w:w="887"/>
        <w:gridCol w:w="887"/>
        <w:gridCol w:w="708"/>
        <w:gridCol w:w="708"/>
        <w:gridCol w:w="709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15" w:hRule="atLeast"/>
        </w:trPr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号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责任者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时间长度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（分、秒）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起始标志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结束标志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现存载体编号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原存载体编号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参见号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4.2.5.1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档号：归档录音、录像的归档号。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4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由全宗号、LY（LX）、年度、类别（或机构）、期限、件号等各要素组成，中间用“-”连接。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4.2.5.2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责任者：制发录音、录像的组织或个人，即录音、录像的制成机关或署名者。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4.2.5.3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题名：录音、录像标题（时间、地点、人物、事由）。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4.2.5.4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时间长度（分、秒）：录音、录像录制（或播放）的时间长度，用分、秒标识（如：128分37秒）。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4.2.5.5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起始标志：录音、录像起始的标志。录音的第一句话；录像的第一帧画面，用语言描述。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4.2.5.6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结束标志：录音、录像结束的标志。录音的第末句话；录像的第末帧画面，用语言描述。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4.2.5.7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现存载体编号：指经迁移后的归档录音、录像存贮载体的编号。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4.2.5.8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原存载体编号：指归档录音、录像原存贮载体的编号。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4.2.5.9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参见号：与本件录音、录像有密切联系的其他载体档案的档号。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4.2.5.10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备注：注释录音、录像需说明的情况。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4.2.5.11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录音、录像档案目录用纸幅面尺寸采用国际标准A4型（长×宽=279mm×210mm）横排。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4.2.5.12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目录封面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录音、录像档案目录应编制目录封面。封面可以视需要设置全宗名称、录音（录像）档案、年度、类别（或机构）、期限等项目（见图3）。其中全宗名称即立档单位名称，填写时应使用全称或规范化简称。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图3:目录封面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596"/>
        <w:gridCol w:w="3070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466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 全 宗 名 称 ）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录音（录像）档案目录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度</w:t>
            </w:r>
          </w:p>
        </w:tc>
        <w:tc>
          <w:tcPr>
            <w:tcW w:w="30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别</w:t>
            </w:r>
          </w:p>
        </w:tc>
        <w:tc>
          <w:tcPr>
            <w:tcW w:w="3070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（或机构）</w:t>
            </w:r>
          </w:p>
        </w:tc>
        <w:tc>
          <w:tcPr>
            <w:tcW w:w="307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限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84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textAlignment w:val="baseline"/>
              <w:rPr>
                <w:rFonts w:hint="default" w:ascii="sans-serif" w:hAnsi="sans-serif" w:eastAsia="sans-serif" w:cs="sans-serif"/>
                <w:color w:val="auto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注：长×宽=210mm×297mm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上架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4.2.6.1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迁移后的归档录音、录像存贮载体应按分类方案排列顺序编号、上架。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4.2.6.2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原录音、录像存贮载体的各种光盘、优盘等自行分类、编号、上架。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保管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5.1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对归档录音、录像，要采取相应措施确保安全，移出档案室必须要履行签字手续。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5.2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存放归档录音、录像的库房和箱柜应保持整洁，定期除尘，确保归档录音、录像完好无损。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38" w:right="0" w:firstLine="420"/>
        <w:textAlignment w:val="baseline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5.3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存放归档录音、录像库房的温湿度应符合保护相关存贮载体的温湿度要求。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D5112"/>
    <w:rsid w:val="709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2021-05-27T01:46:00Z</dcterms:created>
  <dc:creator>Jojo--懿</dc:creator>
  <cp:lastModifiedBy>Jojo--懿</cp:lastModifiedBy>
  <dcterms:modified xsi:type="dcterms:W3CDTF">2021-05-27T01:49:16Z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